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IF YOUR PARISH HAS A SOLAR ORDINANCE:</w:t>
      </w:r>
    </w:p>
    <w:p w:rsidR="00000000" w:rsidDel="00000000" w:rsidP="00000000" w:rsidRDefault="00000000" w:rsidRPr="00000000" w14:paraId="0000000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If your parish has enacted a solar ordinance, you are eligible to opt out of statewide siting requirements pursuant to La. R.S. § 30:1142(8).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formally opt out of utilizing the statewide requirements for solar power generation facility siting pursuant to La. R.S. § 30:1144: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Your parish must have adopted a solar ordinance.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Your parish must draft and adopt a simple resolution.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resolution must contain reference to the local ordinance.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resolution must be signed under local jurisdictional regulations.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adopted, a copy of the opt out resolution and parish solar ordinance shall be sent to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DCE-Renewables@la.gov</w:t>
        </w:r>
      </w:hyperlink>
      <w:r w:rsidDel="00000000" w:rsidR="00000000" w:rsidRPr="00000000">
        <w:rPr>
          <w:rtl w:val="0"/>
        </w:rPr>
        <w:t xml:space="preserve"> for the purpose of record.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IF YOUR PARISH DOES NOT HAVE A SOLAR ORDINANCE:</w:t>
      </w:r>
    </w:p>
    <w:p w:rsidR="00000000" w:rsidDel="00000000" w:rsidP="00000000" w:rsidRDefault="00000000" w:rsidRPr="00000000" w14:paraId="0000000F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If your parish has yet to enact a solar ordinance, solar power generation facilities under development in your area are now mandated to follow the statewide siting requirements pursuant to La. R.S. § 30:1144.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If your parish wishes to enact a local ordinance, please either contact your area Regional Planning Commission or seek other sources of technical assistance.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As a resource, we suggest utilizing the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Solar Development Toolkit</w:t>
        </w:r>
      </w:hyperlink>
      <w:r w:rsidDel="00000000" w:rsidR="00000000" w:rsidRPr="00000000">
        <w:rPr>
          <w:rtl w:val="0"/>
        </w:rPr>
        <w:t xml:space="preserve"> developed in partnership through the Department of Conservation and Energy.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Once your parish has enacted an ordinance, you may follow the procedure above to opt out of statewide siting requirements.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CE-Renewables@la.gov" TargetMode="External"/><Relationship Id="rId8" Type="http://schemas.openxmlformats.org/officeDocument/2006/relationships/hyperlink" Target="https://cpex.org/wp-content/uploads/2025/02/FinalCPEXSolarDevelopmentToolkit-April2024pd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xXzmvEzscQrMLjFH/nNyXwx/A==">CgMxLjA4AHIhMWxhQ01rRlU1SzhLVU1PY1g2cHJHenRSeF9GMkR5WmY3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